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5060A8">
        <w:rPr>
          <w:rFonts w:hint="eastAsia"/>
          <w:sz w:val="32"/>
          <w:szCs w:val="32"/>
        </w:rPr>
        <w:t>30</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w:t>
      </w:r>
      <w:r w:rsidR="005060A8">
        <w:rPr>
          <w:rFonts w:hint="eastAsia"/>
          <w:sz w:val="32"/>
          <w:szCs w:val="32"/>
        </w:rPr>
        <w:t>3</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455438">
        <w:rPr>
          <w:rFonts w:hint="eastAsia"/>
          <w:sz w:val="24"/>
        </w:rPr>
        <w:t>10</w:t>
      </w:r>
      <w:r>
        <w:rPr>
          <w:rFonts w:hAnsi="宋体" w:hint="eastAsia"/>
          <w:sz w:val="24"/>
        </w:rPr>
        <w:t>月</w:t>
      </w:r>
      <w:r w:rsidR="005060A8">
        <w:rPr>
          <w:rFonts w:hAnsi="宋体" w:hint="eastAsia"/>
          <w:sz w:val="24"/>
        </w:rPr>
        <w:t>2</w:t>
      </w:r>
      <w:r w:rsidR="00304BA4">
        <w:rPr>
          <w:rFonts w:hAnsi="宋体" w:hint="eastAsia"/>
          <w:sz w:val="24"/>
        </w:rPr>
        <w:t>0</w:t>
      </w:r>
      <w:r>
        <w:rPr>
          <w:rFonts w:hAnsi="宋体" w:hint="eastAsia"/>
          <w:sz w:val="24"/>
        </w:rPr>
        <w:t>日</w:t>
      </w:r>
    </w:p>
    <w:p w:rsidR="009F0590" w:rsidRDefault="002155E9" w:rsidP="009F0590">
      <w:pPr>
        <w:spacing w:line="400" w:lineRule="atLeast"/>
        <w:rPr>
          <w:rFonts w:ascii="宋体" w:hAnsi="宋体"/>
          <w:b/>
          <w:color w:val="FF0000"/>
          <w:sz w:val="24"/>
        </w:rPr>
      </w:pPr>
      <w:r w:rsidRPr="002155E9">
        <w:pict>
          <v:line id="_x0000_s2050" style="position:absolute;left:0;text-align:left;z-index:251660288" from="0,9.05pt" to="425.2pt,9.05pt" strokecolor="red" strokeweight="3pt"/>
        </w:pict>
      </w:r>
    </w:p>
    <w:p w:rsidR="009F0590" w:rsidRDefault="002155E9"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68.2pt;height:145.5pt;z-index:251662336;mso-width-relative:margin;mso-height-relative:margin">
            <v:textbox style="mso-next-textbox:#_x0000_s2051">
              <w:txbxContent>
                <w:p w:rsidR="00C8737E" w:rsidRPr="001D4EB7" w:rsidRDefault="00C8737E" w:rsidP="006C041F">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671EEE" w:rsidRDefault="00C8737E" w:rsidP="00671EEE">
                  <w:pPr>
                    <w:widowControl/>
                    <w:spacing w:line="360" w:lineRule="auto"/>
                    <w:rPr>
                      <w:rFonts w:asciiTheme="minorEastAsia" w:eastAsiaTheme="minorEastAsia" w:hAnsiTheme="minorEastAsia" w:hint="eastAsia"/>
                      <w:b/>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671EEE" w:rsidRPr="00671EEE">
                    <w:rPr>
                      <w:rFonts w:ascii="楷体" w:eastAsia="楷体" w:hAnsi="楷体" w:cs="宋体" w:hint="eastAsia"/>
                      <w:b/>
                      <w:color w:val="000000"/>
                      <w:kern w:val="0"/>
                      <w:sz w:val="24"/>
                      <w:szCs w:val="21"/>
                    </w:rPr>
                    <w:t>工科教育同样需关注理念培养</w:t>
                  </w:r>
                </w:p>
                <w:p w:rsidR="006C041F" w:rsidRDefault="005A7B96" w:rsidP="006C041F">
                  <w:pPr>
                    <w:pStyle w:val="a5"/>
                    <w:shd w:val="clear" w:color="auto" w:fill="FFFFFF"/>
                    <w:spacing w:before="0" w:beforeAutospacing="0" w:after="210" w:afterAutospacing="0" w:line="360" w:lineRule="auto"/>
                    <w:contextualSpacing/>
                    <w:rPr>
                      <w:rFonts w:ascii="楷体" w:eastAsia="楷体" w:hAnsi="楷体"/>
                      <w:b/>
                      <w:color w:val="000000"/>
                      <w:szCs w:val="21"/>
                    </w:rPr>
                  </w:pPr>
                  <w:r w:rsidRPr="00392671">
                    <w:rPr>
                      <w:rFonts w:hint="eastAsia"/>
                    </w:rPr>
                    <w:t>●</w:t>
                  </w:r>
                  <w:r w:rsidRPr="005A7B96">
                    <w:rPr>
                      <w:rFonts w:ascii="楷体" w:eastAsia="楷体" w:hAnsi="楷体" w:hint="eastAsia"/>
                      <w:b/>
                      <w:color w:val="000000"/>
                      <w:szCs w:val="21"/>
                    </w:rPr>
                    <w:t>教育动态</w:t>
                  </w:r>
                  <w:r w:rsidR="00867AC0">
                    <w:rPr>
                      <w:rFonts w:ascii="楷体" w:eastAsia="楷体" w:hAnsi="楷体" w:hint="eastAsia"/>
                      <w:b/>
                      <w:color w:val="000000"/>
                      <w:szCs w:val="21"/>
                    </w:rPr>
                    <w:t>：</w:t>
                  </w:r>
                  <w:r w:rsidR="00867AC0" w:rsidRPr="00867AC0">
                    <w:rPr>
                      <w:rFonts w:ascii="楷体" w:eastAsia="楷体" w:hAnsi="楷体" w:hint="eastAsia"/>
                      <w:b/>
                      <w:color w:val="000000"/>
                      <w:szCs w:val="21"/>
                    </w:rPr>
                    <w:t>我国教育总体发展水平进入世界中上行列</w:t>
                  </w:r>
                </w:p>
                <w:p w:rsidR="006C041F" w:rsidRDefault="005A7B96" w:rsidP="006C041F">
                  <w:pPr>
                    <w:pStyle w:val="a5"/>
                    <w:shd w:val="clear" w:color="auto" w:fill="FFFFFF"/>
                    <w:spacing w:before="0" w:beforeAutospacing="0" w:after="210" w:afterAutospacing="0" w:line="360" w:lineRule="auto"/>
                    <w:contextualSpacing/>
                    <w:rPr>
                      <w:rFonts w:ascii="楷体" w:eastAsia="楷体" w:hAnsi="楷体"/>
                      <w:b/>
                      <w:color w:val="000000"/>
                      <w:szCs w:val="21"/>
                    </w:rPr>
                  </w:pPr>
                  <w:r w:rsidRPr="00392671">
                    <w:rPr>
                      <w:rFonts w:hint="eastAsia"/>
                    </w:rPr>
                    <w:t>●</w:t>
                  </w:r>
                  <w:r>
                    <w:rPr>
                      <w:rFonts w:ascii="楷体" w:eastAsia="楷体" w:hAnsi="楷体" w:hint="eastAsia"/>
                      <w:b/>
                      <w:color w:val="000000"/>
                      <w:szCs w:val="21"/>
                    </w:rPr>
                    <w:t>地方高教：</w:t>
                  </w:r>
                  <w:r w:rsidR="006C041F" w:rsidRPr="006C041F">
                    <w:rPr>
                      <w:rFonts w:ascii="楷体" w:eastAsia="楷体" w:hAnsi="楷体" w:hint="eastAsia"/>
                      <w:b/>
                      <w:color w:val="000000"/>
                      <w:szCs w:val="21"/>
                    </w:rPr>
                    <w:t>辽宁高校新教师晋职称须至少担任一年辅导员</w:t>
                  </w:r>
                </w:p>
                <w:p w:rsidR="006C041F" w:rsidRDefault="006C041F" w:rsidP="006C041F">
                  <w:pPr>
                    <w:pStyle w:val="a5"/>
                    <w:shd w:val="clear" w:color="auto" w:fill="FFFFFF"/>
                    <w:spacing w:before="0" w:beforeAutospacing="0" w:after="210" w:afterAutospacing="0" w:line="360" w:lineRule="auto"/>
                    <w:ind w:firstLineChars="637" w:firstLine="1535"/>
                    <w:contextualSpacing/>
                    <w:rPr>
                      <w:rFonts w:ascii="楷体" w:eastAsia="楷体" w:hAnsi="楷体"/>
                      <w:b/>
                      <w:color w:val="000000"/>
                      <w:szCs w:val="21"/>
                    </w:rPr>
                  </w:pPr>
                  <w:r w:rsidRPr="006C041F">
                    <w:rPr>
                      <w:rFonts w:ascii="楷体" w:eastAsia="楷体" w:hAnsi="楷体" w:hint="eastAsia"/>
                      <w:b/>
                      <w:color w:val="000000"/>
                      <w:szCs w:val="21"/>
                    </w:rPr>
                    <w:t>安徽明确允许科研人员与高校教师适度兼职兼薪</w:t>
                  </w:r>
                </w:p>
                <w:p w:rsidR="006C041F" w:rsidRPr="006C041F" w:rsidRDefault="006C041F" w:rsidP="006C041F">
                  <w:pPr>
                    <w:pStyle w:val="a5"/>
                    <w:shd w:val="clear" w:color="auto" w:fill="FFFFFF"/>
                    <w:spacing w:before="0" w:beforeAutospacing="0" w:after="210" w:afterAutospacing="0" w:line="360" w:lineRule="auto"/>
                    <w:ind w:firstLineChars="637" w:firstLine="1535"/>
                    <w:contextualSpacing/>
                    <w:rPr>
                      <w:rFonts w:ascii="楷体" w:eastAsia="楷体" w:hAnsi="楷体"/>
                      <w:b/>
                      <w:color w:val="000000"/>
                      <w:szCs w:val="21"/>
                    </w:rPr>
                  </w:pPr>
                  <w:r w:rsidRPr="006C041F">
                    <w:rPr>
                      <w:rFonts w:ascii="楷体" w:eastAsia="楷体" w:hAnsi="楷体" w:hint="eastAsia"/>
                      <w:b/>
                      <w:color w:val="000000"/>
                      <w:szCs w:val="21"/>
                    </w:rPr>
                    <w:t>福建：所有学校将配备法律顾问</w:t>
                  </w:r>
                </w:p>
                <w:p w:rsidR="006C041F" w:rsidRPr="006C041F" w:rsidRDefault="006C041F" w:rsidP="006C041F">
                  <w:pPr>
                    <w:pStyle w:val="a5"/>
                    <w:shd w:val="clear" w:color="auto" w:fill="FFFFFF"/>
                    <w:spacing w:before="0" w:beforeAutospacing="0" w:after="210" w:afterAutospacing="0" w:line="360" w:lineRule="auto"/>
                    <w:ind w:firstLineChars="637" w:firstLine="1535"/>
                    <w:contextualSpacing/>
                    <w:rPr>
                      <w:rFonts w:ascii="楷体" w:eastAsia="楷体" w:hAnsi="楷体"/>
                      <w:b/>
                      <w:color w:val="000000"/>
                      <w:szCs w:val="21"/>
                    </w:rPr>
                  </w:pPr>
                </w:p>
                <w:p w:rsidR="005A7B96" w:rsidRPr="006C041F"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Default="00144642" w:rsidP="003455C8">
      <w:pPr>
        <w:widowControl/>
        <w:spacing w:line="360" w:lineRule="auto"/>
        <w:jc w:val="left"/>
        <w:rPr>
          <w:rFonts w:asciiTheme="minorEastAsia" w:eastAsiaTheme="minorEastAsia" w:hAnsiTheme="minorEastAsia"/>
          <w:b/>
          <w:sz w:val="24"/>
        </w:rPr>
      </w:pPr>
    </w:p>
    <w:p w:rsidR="006C041F" w:rsidRPr="00144642" w:rsidRDefault="006C041F"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671EEE" w:rsidRDefault="00671EEE" w:rsidP="00671EEE">
      <w:pPr>
        <w:widowControl/>
        <w:spacing w:line="360" w:lineRule="auto"/>
        <w:jc w:val="center"/>
        <w:rPr>
          <w:rFonts w:asciiTheme="minorEastAsia" w:eastAsiaTheme="minorEastAsia" w:hAnsiTheme="minorEastAsia" w:hint="eastAsia"/>
          <w:b/>
          <w:sz w:val="24"/>
        </w:rPr>
      </w:pPr>
      <w:r w:rsidRPr="00671EEE">
        <w:rPr>
          <w:rFonts w:asciiTheme="minorEastAsia" w:eastAsiaTheme="minorEastAsia" w:hAnsiTheme="minorEastAsia" w:hint="eastAsia"/>
          <w:b/>
          <w:sz w:val="24"/>
        </w:rPr>
        <w:t>工科教育同样需关注理念培养</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xml:space="preserve">　　近些年，工科教育在我国成为一个热点话题，从“卓越工程师”培养计划的实施到“新工科”概念的提出，相关的工科教育理念一直是人们研究的对象。然而，工科生的培养依然是高校人才培养中的一个难点。工科教育的很多问题并不是更新一两个理念就能够解决的。</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w:t>
      </w:r>
      <w:r w:rsidRPr="00671EEE">
        <w:rPr>
          <w:rFonts w:asciiTheme="minorEastAsia" w:eastAsiaTheme="minorEastAsia" w:hAnsiTheme="minorEastAsia" w:cs="Arial" w:hint="eastAsia"/>
          <w:b/>
          <w:color w:val="000000"/>
          <w:kern w:val="0"/>
          <w:sz w:val="24"/>
          <w:szCs w:val="21"/>
        </w:rPr>
        <w:t xml:space="preserve">　工科教育的理科化倾向</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w:t>
      </w:r>
      <w:r w:rsidRPr="00671EEE">
        <w:rPr>
          <w:rFonts w:asciiTheme="minorEastAsia" w:eastAsiaTheme="minorEastAsia" w:hAnsiTheme="minorEastAsia" w:cs="Arial" w:hint="eastAsia"/>
          <w:b/>
          <w:color w:val="000000"/>
          <w:kern w:val="0"/>
          <w:sz w:val="24"/>
          <w:szCs w:val="21"/>
        </w:rPr>
        <w:t xml:space="preserve">　《中国科学报》：</w:t>
      </w:r>
      <w:r w:rsidRPr="00671EEE">
        <w:rPr>
          <w:rFonts w:asciiTheme="minorEastAsia" w:eastAsiaTheme="minorEastAsia" w:hAnsiTheme="minorEastAsia" w:cs="Arial" w:hint="eastAsia"/>
          <w:color w:val="000000"/>
          <w:kern w:val="0"/>
          <w:sz w:val="24"/>
          <w:szCs w:val="21"/>
        </w:rPr>
        <w:t>眼下，我国的工科教育面临着怎样一个亟待解决的问题？</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b/>
          <w:color w:val="000000"/>
          <w:kern w:val="0"/>
          <w:sz w:val="24"/>
          <w:szCs w:val="21"/>
        </w:rPr>
        <w:t> 　张一鸣</w:t>
      </w:r>
      <w:r>
        <w:rPr>
          <w:rFonts w:asciiTheme="minorEastAsia" w:eastAsiaTheme="minorEastAsia" w:hAnsiTheme="minorEastAsia" w:cs="Arial" w:hint="eastAsia"/>
          <w:b/>
          <w:color w:val="000000"/>
          <w:kern w:val="0"/>
          <w:sz w:val="24"/>
          <w:szCs w:val="21"/>
        </w:rPr>
        <w:t>（</w:t>
      </w:r>
      <w:r w:rsidRPr="00671EEE">
        <w:rPr>
          <w:rFonts w:asciiTheme="minorEastAsia" w:eastAsiaTheme="minorEastAsia" w:hAnsiTheme="minorEastAsia" w:cs="Arial" w:hint="eastAsia"/>
          <w:b/>
          <w:color w:val="000000"/>
          <w:kern w:val="0"/>
          <w:sz w:val="24"/>
          <w:szCs w:val="21"/>
        </w:rPr>
        <w:t>北京工业大学电控学院教授）：</w:t>
      </w:r>
      <w:r w:rsidRPr="00671EEE">
        <w:rPr>
          <w:rFonts w:asciiTheme="minorEastAsia" w:eastAsiaTheme="minorEastAsia" w:hAnsiTheme="minorEastAsia" w:cs="Arial" w:hint="eastAsia"/>
          <w:color w:val="000000"/>
          <w:kern w:val="0"/>
          <w:sz w:val="24"/>
          <w:szCs w:val="21"/>
        </w:rPr>
        <w:t>目前理工科院校存在着一个很大的问题，即工科院校严重理科化，就是我们通常说的大学“理科化”和“文科化”的问题。很多工科类高校由于在考评制度等方面的不合理设置，正在迫使工科教师更多地关注一些纸面上的内容。这是我们必须要解决的一个问题。</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xml:space="preserve"> 　</w:t>
      </w:r>
      <w:r w:rsidRPr="00671EEE">
        <w:rPr>
          <w:rFonts w:asciiTheme="minorEastAsia" w:eastAsiaTheme="minorEastAsia" w:hAnsiTheme="minorEastAsia" w:cs="Arial" w:hint="eastAsia"/>
          <w:b/>
          <w:color w:val="000000"/>
          <w:kern w:val="0"/>
          <w:sz w:val="24"/>
          <w:szCs w:val="21"/>
        </w:rPr>
        <w:t>《中国科学报》：</w:t>
      </w:r>
      <w:r w:rsidRPr="00671EEE">
        <w:rPr>
          <w:rFonts w:asciiTheme="minorEastAsia" w:eastAsiaTheme="minorEastAsia" w:hAnsiTheme="minorEastAsia" w:cs="Arial" w:hint="eastAsia"/>
          <w:color w:val="000000"/>
          <w:kern w:val="0"/>
          <w:sz w:val="24"/>
          <w:szCs w:val="21"/>
        </w:rPr>
        <w:t>在一般人的理解中，工科教育偏重“技术”传授，而理科教育则偏重“科学”传授。那么在您看来，这两者的关系如何？</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lastRenderedPageBreak/>
        <w:t xml:space="preserve">　　</w:t>
      </w:r>
      <w:r w:rsidRPr="00671EEE">
        <w:rPr>
          <w:rFonts w:asciiTheme="minorEastAsia" w:eastAsiaTheme="minorEastAsia" w:hAnsiTheme="minorEastAsia" w:cs="Arial" w:hint="eastAsia"/>
          <w:b/>
          <w:color w:val="000000"/>
          <w:kern w:val="0"/>
          <w:sz w:val="24"/>
          <w:szCs w:val="21"/>
        </w:rPr>
        <w:t>张一鸣：</w:t>
      </w:r>
      <w:r w:rsidRPr="00671EEE">
        <w:rPr>
          <w:rFonts w:asciiTheme="minorEastAsia" w:eastAsiaTheme="minorEastAsia" w:hAnsiTheme="minorEastAsia" w:cs="Arial" w:hint="eastAsia"/>
          <w:color w:val="000000"/>
          <w:kern w:val="0"/>
          <w:sz w:val="24"/>
          <w:szCs w:val="21"/>
        </w:rPr>
        <w:t>技术有着“一肩担二义”的作用，其上游是科学，意指知识、真理等；下游则是工程，三峡大坝、电子芯片、人工牛胰岛素等都属于工程范畴。技术就是连接科学与工程之间的隧道，三位一体，不可分割。打通这条隧道的主体就是“现代工匠”。一个优秀出色的现代工匠应该具备良好的科学素养。但技术毕竟不是科学，两者的主要差别之一便是误差。科学只有等号，技术却只有约等号，从来没有等号，必须承认误差的存在。</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然而，工程技术的吊诡之处也正在于此。一方面，承认误差的缺憾是工匠的入场券；另一方面，精益求精、误差为零是工匠们永不停歇的追求。有很多来自综合性大学和师范院校的研究生常常处理不好这两者的关系，经常把工程问题变成科学问题，拒绝误差，认为那样很不完美和漂亮。这反而不利于他们的成长。</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w:t>
      </w:r>
      <w:r w:rsidRPr="00671EEE">
        <w:rPr>
          <w:rFonts w:asciiTheme="minorEastAsia" w:eastAsiaTheme="minorEastAsia" w:hAnsiTheme="minorEastAsia" w:cs="Arial" w:hint="eastAsia"/>
          <w:b/>
          <w:color w:val="000000"/>
          <w:kern w:val="0"/>
          <w:sz w:val="24"/>
          <w:szCs w:val="21"/>
        </w:rPr>
        <w:t xml:space="preserve">　先有观念，还是先有公式</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xml:space="preserve"> 　</w:t>
      </w:r>
      <w:r w:rsidRPr="00671EEE">
        <w:rPr>
          <w:rFonts w:asciiTheme="minorEastAsia" w:eastAsiaTheme="minorEastAsia" w:hAnsiTheme="minorEastAsia" w:cs="Arial" w:hint="eastAsia"/>
          <w:b/>
          <w:color w:val="000000"/>
          <w:kern w:val="0"/>
          <w:sz w:val="24"/>
          <w:szCs w:val="21"/>
        </w:rPr>
        <w:t>《中国科学报》：</w:t>
      </w:r>
      <w:r w:rsidRPr="00671EEE">
        <w:rPr>
          <w:rFonts w:asciiTheme="minorEastAsia" w:eastAsiaTheme="minorEastAsia" w:hAnsiTheme="minorEastAsia" w:cs="Arial" w:hint="eastAsia"/>
          <w:color w:val="000000"/>
          <w:kern w:val="0"/>
          <w:sz w:val="24"/>
          <w:szCs w:val="21"/>
        </w:rPr>
        <w:t>在对现代工匠的教育和培养中，最应该注意的问题是什么？</w:t>
      </w:r>
    </w:p>
    <w:p w:rsidR="00671EEE" w:rsidRDefault="00671EEE" w:rsidP="00671EEE">
      <w:pPr>
        <w:widowControl/>
        <w:spacing w:line="360" w:lineRule="auto"/>
        <w:jc w:val="left"/>
        <w:rPr>
          <w:rFonts w:asciiTheme="minorEastAsia" w:eastAsiaTheme="minorEastAsia" w:hAnsiTheme="minorEastAsia" w:cs="Arial" w:hint="eastAsia"/>
          <w:color w:val="000000"/>
          <w:kern w:val="0"/>
          <w:sz w:val="24"/>
          <w:szCs w:val="21"/>
        </w:rPr>
      </w:pPr>
      <w:r w:rsidRPr="00671EEE">
        <w:rPr>
          <w:rFonts w:asciiTheme="minorEastAsia" w:eastAsiaTheme="minorEastAsia" w:hAnsiTheme="minorEastAsia" w:cs="Arial" w:hint="eastAsia"/>
          <w:color w:val="000000"/>
          <w:kern w:val="0"/>
          <w:sz w:val="24"/>
          <w:szCs w:val="21"/>
        </w:rPr>
        <w:t xml:space="preserve"> 　</w:t>
      </w:r>
      <w:r w:rsidRPr="00671EEE">
        <w:rPr>
          <w:rFonts w:asciiTheme="minorEastAsia" w:eastAsiaTheme="minorEastAsia" w:hAnsiTheme="minorEastAsia" w:cs="Arial" w:hint="eastAsia"/>
          <w:b/>
          <w:color w:val="000000"/>
          <w:kern w:val="0"/>
          <w:sz w:val="24"/>
          <w:szCs w:val="21"/>
        </w:rPr>
        <w:t>张一鸣：</w:t>
      </w:r>
      <w:r w:rsidRPr="00671EEE">
        <w:rPr>
          <w:rFonts w:asciiTheme="minorEastAsia" w:eastAsiaTheme="minorEastAsia" w:hAnsiTheme="minorEastAsia" w:cs="Arial" w:hint="eastAsia"/>
          <w:color w:val="000000"/>
          <w:kern w:val="0"/>
          <w:sz w:val="24"/>
          <w:szCs w:val="21"/>
        </w:rPr>
        <w:t>我觉得高校的工科教育应该注意一个现象，那就是在课堂上，某些更有利于学生自身提高的观点或理念性内容，往往并不能引起学生的注意。我也曾试图教给学生一些诸如数字化、人工智能等他们可能感兴趣的话题，但我遗憾地发现，相对于这些知识，他们似乎相对更关心考试和工作。这反映出高校的学生在知识获取方面的某些功利性倾向。</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w:t>
      </w:r>
      <w:r w:rsidRPr="00671EEE">
        <w:rPr>
          <w:rFonts w:asciiTheme="minorEastAsia" w:eastAsiaTheme="minorEastAsia" w:hAnsiTheme="minorEastAsia" w:cs="Arial" w:hint="eastAsia"/>
          <w:b/>
          <w:color w:val="000000"/>
          <w:kern w:val="0"/>
          <w:sz w:val="24"/>
          <w:szCs w:val="21"/>
        </w:rPr>
        <w:t xml:space="preserve">　《中国科学报》：</w:t>
      </w:r>
      <w:r w:rsidRPr="00671EEE">
        <w:rPr>
          <w:rFonts w:asciiTheme="minorEastAsia" w:eastAsiaTheme="minorEastAsia" w:hAnsiTheme="minorEastAsia" w:cs="Arial" w:hint="eastAsia"/>
          <w:color w:val="000000"/>
          <w:kern w:val="0"/>
          <w:sz w:val="24"/>
          <w:szCs w:val="21"/>
        </w:rPr>
        <w:t>在您看来，这是高校教育理念出现了某些偏差吗？</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xml:space="preserve"> 　</w:t>
      </w:r>
      <w:r w:rsidRPr="00671EEE">
        <w:rPr>
          <w:rFonts w:asciiTheme="minorEastAsia" w:eastAsiaTheme="minorEastAsia" w:hAnsiTheme="minorEastAsia" w:cs="Arial" w:hint="eastAsia"/>
          <w:b/>
          <w:color w:val="000000"/>
          <w:kern w:val="0"/>
          <w:sz w:val="24"/>
          <w:szCs w:val="21"/>
        </w:rPr>
        <w:t>张一鸣：</w:t>
      </w:r>
      <w:r w:rsidRPr="00671EEE">
        <w:rPr>
          <w:rFonts w:asciiTheme="minorEastAsia" w:eastAsiaTheme="minorEastAsia" w:hAnsiTheme="minorEastAsia" w:cs="Arial" w:hint="eastAsia"/>
          <w:color w:val="000000"/>
          <w:kern w:val="0"/>
          <w:sz w:val="24"/>
          <w:szCs w:val="21"/>
        </w:rPr>
        <w:t>并不完全是这样。首先我们不能否认，这的确凸显了目前高校工科教育中的某些问题。目前高校工科考试的内容和形式过于僵化。工科考试为什么不能如文科考试一样，考查一些观点性的内容？比如考查学生如何理解数字化生产对于这个时代、对于人类的价值和意义。用文科的出题形式考查理工科的观点，大家陈述各自不同的看法，这同样是可以打分的。这样的出题形式有何不可呢？</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此外，我觉得这种现象的产生，也是高中教育所延续下来的。大学要求学生掌握一种思想和观念。学生要学会抽象思考，遇到具体问题，自己运用思想去解决。然而，很多学生却依然停留在高中的“精学”阶段。</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w:t>
      </w:r>
      <w:r w:rsidRPr="00671EEE">
        <w:rPr>
          <w:rFonts w:asciiTheme="minorEastAsia" w:eastAsiaTheme="minorEastAsia" w:hAnsiTheme="minorEastAsia" w:cs="Arial" w:hint="eastAsia"/>
          <w:b/>
          <w:color w:val="000000"/>
          <w:kern w:val="0"/>
          <w:sz w:val="24"/>
          <w:szCs w:val="21"/>
        </w:rPr>
        <w:t xml:space="preserve">　大学需要讲“理”</w:t>
      </w:r>
    </w:p>
    <w:p w:rsidR="00671EEE" w:rsidRPr="00671EEE" w:rsidRDefault="00671EEE" w:rsidP="00671EEE">
      <w:pPr>
        <w:widowControl/>
        <w:spacing w:line="360" w:lineRule="auto"/>
        <w:jc w:val="left"/>
        <w:rPr>
          <w:rFonts w:ascii="宋体" w:hAnsi="宋体" w:cs="宋体"/>
          <w:color w:val="000000"/>
          <w:kern w:val="0"/>
          <w:sz w:val="24"/>
        </w:rPr>
      </w:pPr>
      <w:r w:rsidRPr="00671EEE">
        <w:rPr>
          <w:rFonts w:asciiTheme="minorEastAsia" w:eastAsiaTheme="minorEastAsia" w:hAnsiTheme="minorEastAsia" w:cs="Arial" w:hint="eastAsia"/>
          <w:color w:val="000000"/>
          <w:kern w:val="0"/>
          <w:sz w:val="24"/>
          <w:szCs w:val="21"/>
        </w:rPr>
        <w:t> 　我认为大学必须要做的就是培养学生的思维能力和思维方式，而在此之前，第一步就是培养学生的理性思维，以及人和人应该如何有效沟通，如何进行思想</w:t>
      </w:r>
      <w:r w:rsidRPr="00671EEE">
        <w:rPr>
          <w:rFonts w:asciiTheme="minorEastAsia" w:eastAsiaTheme="minorEastAsia" w:hAnsiTheme="minorEastAsia" w:cs="Arial" w:hint="eastAsia"/>
          <w:color w:val="000000"/>
          <w:kern w:val="0"/>
          <w:sz w:val="24"/>
          <w:szCs w:val="21"/>
        </w:rPr>
        <w:lastRenderedPageBreak/>
        <w:t>的交流，这是非常重要的。此外，我们还要注重培养学生的抽象思维。　在大学阶段，学生靠刷题是刷不出优秀的科研能力的，所以只能靠抽象思维。但是目前高校中的很多本科生，甚至研究生都依然不会运用抽象思维。这是学生在中小学所遗留下来，也是亟须大学补课的问题之一。</w:t>
      </w:r>
    </w:p>
    <w:p w:rsidR="00A07D95" w:rsidRPr="00523B5E" w:rsidRDefault="00A07D95" w:rsidP="00A07D95">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00671EEE">
        <w:rPr>
          <w:rFonts w:asciiTheme="majorEastAsia" w:eastAsiaTheme="majorEastAsia" w:hAnsiTheme="majorEastAsia" w:hint="eastAsia"/>
          <w:color w:val="000000"/>
          <w:szCs w:val="21"/>
        </w:rPr>
        <w:t>中国科学</w:t>
      </w:r>
      <w:r>
        <w:rPr>
          <w:rFonts w:asciiTheme="majorEastAsia" w:eastAsiaTheme="majorEastAsia" w:hAnsiTheme="majorEastAsia" w:hint="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sidR="00671EEE">
        <w:rPr>
          <w:rFonts w:asciiTheme="majorEastAsia" w:eastAsiaTheme="majorEastAsia" w:hAnsiTheme="majorEastAsia" w:hint="eastAsia"/>
          <w:color w:val="000000"/>
          <w:szCs w:val="21"/>
        </w:rPr>
        <w:t>17</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5F3737" w:rsidRDefault="005F3737" w:rsidP="005F3737">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教育动态</w:t>
      </w:r>
      <w:r w:rsidRPr="00D44292">
        <w:rPr>
          <w:rFonts w:asciiTheme="minorEastAsia" w:eastAsiaTheme="minorEastAsia" w:hAnsiTheme="minorEastAsia" w:hint="eastAsia"/>
          <w:b/>
          <w:sz w:val="24"/>
        </w:rPr>
        <w:t>】</w:t>
      </w:r>
    </w:p>
    <w:p w:rsidR="005F3737" w:rsidRDefault="005F3737" w:rsidP="005F3737">
      <w:pPr>
        <w:pStyle w:val="a5"/>
        <w:shd w:val="clear" w:color="auto" w:fill="FFFFFF"/>
        <w:spacing w:before="0" w:beforeAutospacing="0" w:after="210" w:afterAutospacing="0" w:line="360" w:lineRule="auto"/>
        <w:ind w:firstLineChars="200" w:firstLine="482"/>
        <w:contextualSpacing/>
        <w:jc w:val="center"/>
        <w:rPr>
          <w:rFonts w:asciiTheme="minorEastAsia" w:eastAsiaTheme="minorEastAsia" w:hAnsiTheme="minorEastAsia" w:cs="Times New Roman"/>
          <w:b/>
          <w:kern w:val="2"/>
        </w:rPr>
      </w:pPr>
      <w:r w:rsidRPr="00293638">
        <w:rPr>
          <w:rFonts w:asciiTheme="minorEastAsia" w:eastAsiaTheme="minorEastAsia" w:hAnsiTheme="minorEastAsia" w:cs="Times New Roman" w:hint="eastAsia"/>
          <w:b/>
          <w:kern w:val="2"/>
        </w:rPr>
        <w:t>我国教育总体发展水平进入世界中上行列</w:t>
      </w:r>
    </w:p>
    <w:p w:rsidR="00D376ED" w:rsidRDefault="005F3737" w:rsidP="005F3737">
      <w:pPr>
        <w:pStyle w:val="a5"/>
        <w:shd w:val="clear" w:color="auto" w:fill="FFFFFF"/>
        <w:spacing w:before="0" w:beforeAutospacing="0" w:after="210" w:afterAutospacing="0" w:line="360" w:lineRule="auto"/>
        <w:ind w:firstLineChars="200" w:firstLine="480"/>
        <w:contextualSpacing/>
        <w:rPr>
          <w:rFonts w:asciiTheme="minorEastAsia" w:eastAsiaTheme="minorEastAsia" w:hAnsiTheme="minorEastAsia"/>
          <w:color w:val="000000"/>
        </w:rPr>
      </w:pPr>
      <w:r w:rsidRPr="00293638">
        <w:rPr>
          <w:rFonts w:asciiTheme="minorEastAsia" w:eastAsiaTheme="minorEastAsia" w:hAnsiTheme="minorEastAsia" w:hint="eastAsia"/>
          <w:color w:val="000000"/>
        </w:rPr>
        <w:t>为系统总结党的十八大以来我国教育所取得的辉煌成就，由中国教育科学研究院组织编写的《让十三亿人民享有更好更公平的教育——十八大以来教育质量提升的成就与经验》一书日前在京首发。</w:t>
      </w:r>
    </w:p>
    <w:p w:rsidR="005F3737" w:rsidRPr="00293638" w:rsidRDefault="005F3737" w:rsidP="005F3737">
      <w:pPr>
        <w:pStyle w:val="a5"/>
        <w:shd w:val="clear" w:color="auto" w:fill="FFFFFF"/>
        <w:spacing w:before="0" w:beforeAutospacing="0" w:after="210" w:afterAutospacing="0" w:line="360" w:lineRule="auto"/>
        <w:ind w:firstLineChars="200" w:firstLine="480"/>
        <w:contextualSpacing/>
        <w:rPr>
          <w:color w:val="000000"/>
        </w:rPr>
      </w:pPr>
      <w:r w:rsidRPr="00293638">
        <w:rPr>
          <w:rFonts w:asciiTheme="minorEastAsia" w:eastAsiaTheme="minorEastAsia" w:hAnsiTheme="minorEastAsia" w:hint="eastAsia"/>
          <w:color w:val="000000"/>
        </w:rPr>
        <w:t>该书指出，党的十八大以来，我国小学净入学率、中学毛入学率、高等教育毛入学率均实现稳步增长，教育公平性显著提升。与发达国家相比，我国平均受教育年限、高等教育完成率差距进一步缩小。截至2016年年底，我国学前教育毛入园率为77.4%，义务教育巩固率达93.4%，高中段毛入学率为87.5%，高等教育毛入学率达42.7%，总体发展水平进入世界中上行列。公共教育投入占GDP比重始终保持在4%以上，逐步接近G20国家平均水平。教育与经济匹配度从2012年的3.81上升为2015年的4.59，对经济社会发展的贡献率强劲提升。在建成世界最大规模教育体系的同时，各级各类教育向着质量更高、内涵提升的方向转型：学前教育在规模数量的快速扩张中日趋规范；义务教育迈向优质均衡；普通高中教育一改千校一面的状况，呈现多样化特色化发展的态势；职业教育服务经济社会的能力大幅提升；高等教育加快建设一流大学和一流学科成效显著。</w:t>
      </w:r>
    </w:p>
    <w:p w:rsidR="005F3737" w:rsidRPr="00523B5E" w:rsidRDefault="005F3737" w:rsidP="005F3737">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光明日报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14</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D2F57" w:rsidRDefault="004D2F57" w:rsidP="00BB6211">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791A05" w:rsidRDefault="00791A05" w:rsidP="00791A05">
      <w:pPr>
        <w:widowControl/>
        <w:spacing w:line="360" w:lineRule="auto"/>
        <w:contextualSpacing/>
        <w:jc w:val="center"/>
        <w:rPr>
          <w:rFonts w:asciiTheme="minorEastAsia" w:eastAsiaTheme="minorEastAsia" w:hAnsiTheme="minorEastAsia" w:cs="Arial"/>
          <w:b/>
          <w:color w:val="000000"/>
          <w:kern w:val="0"/>
          <w:sz w:val="24"/>
          <w:szCs w:val="21"/>
        </w:rPr>
      </w:pPr>
      <w:r w:rsidRPr="00D27F1B">
        <w:rPr>
          <w:rFonts w:asciiTheme="minorEastAsia" w:eastAsiaTheme="minorEastAsia" w:hAnsiTheme="minorEastAsia" w:cs="Arial" w:hint="eastAsia"/>
          <w:b/>
          <w:color w:val="000000"/>
          <w:kern w:val="0"/>
          <w:sz w:val="24"/>
          <w:szCs w:val="21"/>
        </w:rPr>
        <w:t>辽宁高校新教师晋职称须至少担任一年辅导员</w:t>
      </w:r>
    </w:p>
    <w:p w:rsidR="00791A05" w:rsidRPr="00D27F1B" w:rsidRDefault="00791A05" w:rsidP="00791A05">
      <w:pPr>
        <w:widowControl/>
        <w:spacing w:line="360" w:lineRule="auto"/>
        <w:contextualSpacing/>
        <w:jc w:val="left"/>
        <w:rPr>
          <w:rFonts w:ascii="宋体" w:hAnsi="宋体" w:cs="宋体"/>
          <w:color w:val="000000"/>
          <w:kern w:val="0"/>
          <w:sz w:val="24"/>
        </w:rPr>
      </w:pPr>
      <w:r>
        <w:rPr>
          <w:rFonts w:asciiTheme="minorEastAsia" w:eastAsiaTheme="minorEastAsia" w:hAnsiTheme="minorEastAsia" w:cs="Arial" w:hint="eastAsia"/>
          <w:color w:val="000000"/>
          <w:kern w:val="0"/>
          <w:sz w:val="24"/>
          <w:szCs w:val="21"/>
        </w:rPr>
        <w:t xml:space="preserve">    </w:t>
      </w:r>
      <w:r w:rsidRPr="00D27F1B">
        <w:rPr>
          <w:rFonts w:asciiTheme="minorEastAsia" w:eastAsiaTheme="minorEastAsia" w:hAnsiTheme="minorEastAsia" w:cs="Arial" w:hint="eastAsia"/>
          <w:color w:val="000000"/>
          <w:kern w:val="0"/>
          <w:sz w:val="24"/>
          <w:szCs w:val="21"/>
        </w:rPr>
        <w:t>从今年10月起，高校专职辅导员的配备，要按师生比不低于1∶200的比例足额安排到位，高校新教师晋职称，须至少担任一年辅导员。10月9日，记者从辽宁省教育厅获悉，《普通高等学校辅导员队伍建设规定》经教育部修订后，自10月1日起施行，旨在加强高校辅导员队伍建设，提升高校辅导员队伍专业水平和职业能力。</w:t>
      </w:r>
    </w:p>
    <w:p w:rsidR="00791A05" w:rsidRPr="00D27F1B" w:rsidRDefault="00791A05" w:rsidP="00791A05">
      <w:pPr>
        <w:widowControl/>
        <w:spacing w:line="360" w:lineRule="auto"/>
        <w:contextualSpacing/>
        <w:jc w:val="left"/>
        <w:rPr>
          <w:rFonts w:ascii="宋体" w:hAnsi="宋体" w:cs="宋体"/>
          <w:color w:val="000000"/>
          <w:kern w:val="0"/>
          <w:sz w:val="24"/>
        </w:rPr>
      </w:pPr>
      <w:r w:rsidRPr="00D27F1B">
        <w:rPr>
          <w:rFonts w:asciiTheme="minorEastAsia" w:eastAsiaTheme="minorEastAsia" w:hAnsiTheme="minorEastAsia" w:cs="Arial" w:hint="eastAsia"/>
          <w:color w:val="000000"/>
          <w:kern w:val="0"/>
          <w:sz w:val="24"/>
          <w:szCs w:val="21"/>
        </w:rPr>
        <w:lastRenderedPageBreak/>
        <w:t> 　各高校要把辅导员培训纳入师资队伍和干部队伍培训整体规划，要建立国家、省级和高校三级辅导员培训体系，确保每名专职辅导员每年参加不少于16个学时的校级培训，每5年参加一次国家级或省级培训。</w:t>
      </w:r>
    </w:p>
    <w:p w:rsidR="00791A05" w:rsidRPr="00523B5E" w:rsidRDefault="00791A05" w:rsidP="00791A05">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D27F1B">
        <w:rPr>
          <w:rFonts w:asciiTheme="minorEastAsia" w:eastAsiaTheme="minorEastAsia" w:hAnsiTheme="minorEastAsia" w:cs="Arial" w:hint="eastAsia"/>
          <w:color w:val="000000"/>
          <w:szCs w:val="21"/>
        </w:rPr>
        <w:t> </w:t>
      </w: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《辽宁日报》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11</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9D6D18" w:rsidRDefault="009D6D18" w:rsidP="00BB6211">
      <w:pPr>
        <w:widowControl/>
        <w:spacing w:line="360" w:lineRule="auto"/>
        <w:contextualSpacing/>
        <w:jc w:val="center"/>
        <w:rPr>
          <w:rFonts w:asciiTheme="minorEastAsia" w:eastAsiaTheme="minorEastAsia" w:hAnsiTheme="minorEastAsia"/>
          <w:b/>
          <w:sz w:val="24"/>
        </w:rPr>
      </w:pPr>
      <w:r w:rsidRPr="009D6D18">
        <w:rPr>
          <w:rFonts w:asciiTheme="minorEastAsia" w:eastAsiaTheme="minorEastAsia" w:hAnsiTheme="minorEastAsia" w:hint="eastAsia"/>
          <w:b/>
          <w:sz w:val="24"/>
        </w:rPr>
        <w:t>安徽明确允许科研人员与高校教师适度兼职兼薪</w:t>
      </w:r>
    </w:p>
    <w:p w:rsidR="00A44FD4" w:rsidRDefault="009D6D18" w:rsidP="00A44FD4">
      <w:pPr>
        <w:widowControl/>
        <w:spacing w:line="360" w:lineRule="auto"/>
        <w:ind w:firstLine="480"/>
        <w:contextualSpacing/>
        <w:jc w:val="left"/>
        <w:rPr>
          <w:rFonts w:asciiTheme="minorEastAsia" w:eastAsiaTheme="minorEastAsia" w:hAnsiTheme="minorEastAsia" w:cs="Arial"/>
          <w:color w:val="000000"/>
          <w:kern w:val="0"/>
          <w:sz w:val="24"/>
          <w:szCs w:val="21"/>
        </w:rPr>
      </w:pPr>
      <w:r w:rsidRPr="009D6D18">
        <w:rPr>
          <w:rFonts w:asciiTheme="minorEastAsia" w:eastAsiaTheme="minorEastAsia" w:hAnsiTheme="minorEastAsia" w:cs="Arial" w:hint="eastAsia"/>
          <w:color w:val="000000"/>
          <w:kern w:val="0"/>
          <w:sz w:val="24"/>
          <w:szCs w:val="21"/>
        </w:rPr>
        <w:t>日前，安徽省委办公厅、安徽省人民政府办公厅印发《关于实行以增加知识价值为导向分配政策的实施意见》（以下简称《意见》），鼓励科研人员公益性兼职，同时允许科研人员从事兼职工作获得合法收入。</w:t>
      </w:r>
    </w:p>
    <w:p w:rsidR="00A44FD4" w:rsidRPr="00A44FD4" w:rsidRDefault="00A44FD4" w:rsidP="00A44FD4">
      <w:pPr>
        <w:widowControl/>
        <w:spacing w:line="360" w:lineRule="auto"/>
        <w:ind w:firstLine="480"/>
        <w:contextualSpacing/>
        <w:jc w:val="left"/>
        <w:rPr>
          <w:rFonts w:asciiTheme="minorEastAsia" w:eastAsiaTheme="minorEastAsia" w:hAnsiTheme="minorEastAsia" w:cs="Arial"/>
          <w:color w:val="000000"/>
          <w:kern w:val="0"/>
          <w:sz w:val="24"/>
          <w:szCs w:val="21"/>
        </w:rPr>
      </w:pPr>
      <w:r w:rsidRPr="009D6D18">
        <w:rPr>
          <w:rFonts w:asciiTheme="minorEastAsia" w:eastAsiaTheme="minorEastAsia" w:hAnsiTheme="minorEastAsia" w:cs="Arial" w:hint="eastAsia"/>
          <w:color w:val="000000"/>
          <w:kern w:val="0"/>
          <w:sz w:val="24"/>
          <w:szCs w:val="21"/>
        </w:rPr>
        <w:t>依据《意见》，科研人员在履行好岗位职责、完成本职工作的前提下，经所在单位同意，可以到企业和其他科研机构、高校、社会组织等兼职并取得合法报酬。兼职取得的报酬原则上归个人，建立兼职获得股权及红利等收入的报告制度。</w:t>
      </w:r>
    </w:p>
    <w:p w:rsidR="009D6D18" w:rsidRDefault="009D6D18" w:rsidP="00A44FD4">
      <w:pPr>
        <w:widowControl/>
        <w:spacing w:line="360" w:lineRule="auto"/>
        <w:contextualSpacing/>
        <w:jc w:val="left"/>
        <w:rPr>
          <w:rFonts w:asciiTheme="minorEastAsia" w:eastAsiaTheme="minorEastAsia" w:hAnsiTheme="minorEastAsia" w:cs="Arial"/>
          <w:color w:val="000000"/>
          <w:kern w:val="0"/>
          <w:sz w:val="24"/>
          <w:szCs w:val="21"/>
        </w:rPr>
      </w:pPr>
      <w:r w:rsidRPr="009D6D18">
        <w:rPr>
          <w:rFonts w:asciiTheme="minorEastAsia" w:eastAsiaTheme="minorEastAsia" w:hAnsiTheme="minorEastAsia" w:cs="Arial" w:hint="eastAsia"/>
          <w:color w:val="000000"/>
          <w:kern w:val="0"/>
          <w:sz w:val="24"/>
          <w:szCs w:val="21"/>
        </w:rPr>
        <w:t> </w:t>
      </w:r>
      <w:r w:rsidR="00A44FD4" w:rsidRPr="009D6D18">
        <w:rPr>
          <w:rFonts w:asciiTheme="minorEastAsia" w:eastAsiaTheme="minorEastAsia" w:hAnsiTheme="minorEastAsia" w:cs="Arial" w:hint="eastAsia"/>
          <w:color w:val="000000"/>
          <w:kern w:val="0"/>
          <w:sz w:val="24"/>
          <w:szCs w:val="21"/>
        </w:rPr>
        <w:t xml:space="preserve">　据了解，这一文件的出台，旨在加快实施创新驱动发展战略，实行以增加知识价值为导向的分配政策，充分发挥市场机制作用，通过稳定提高基本工资、加大绩效工资分配激励力度、落实科技成果转化奖励等激励措施。</w:t>
      </w:r>
    </w:p>
    <w:p w:rsidR="00A44FD4" w:rsidRPr="00523B5E" w:rsidRDefault="00A44FD4" w:rsidP="00A44FD4">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 xml:space="preserve"> 新华网</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13</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D27F1B" w:rsidRDefault="00D971ED" w:rsidP="00791A05">
      <w:pPr>
        <w:widowControl/>
        <w:spacing w:line="360" w:lineRule="auto"/>
        <w:contextualSpacing/>
        <w:jc w:val="center"/>
        <w:rPr>
          <w:rFonts w:asciiTheme="minorEastAsia" w:eastAsiaTheme="minorEastAsia" w:hAnsiTheme="minorEastAsia" w:cs="Arial"/>
          <w:b/>
          <w:color w:val="000000"/>
          <w:kern w:val="0"/>
          <w:sz w:val="24"/>
          <w:szCs w:val="21"/>
        </w:rPr>
      </w:pPr>
      <w:r w:rsidRPr="00D971ED">
        <w:rPr>
          <w:rFonts w:asciiTheme="minorEastAsia" w:eastAsiaTheme="minorEastAsia" w:hAnsiTheme="minorEastAsia" w:cs="Arial" w:hint="eastAsia"/>
          <w:b/>
          <w:color w:val="000000"/>
          <w:kern w:val="0"/>
          <w:sz w:val="24"/>
          <w:szCs w:val="21"/>
        </w:rPr>
        <w:t>福建：所有学校将配备法律顾问</w:t>
      </w:r>
    </w:p>
    <w:p w:rsidR="00D971ED" w:rsidRPr="00D971ED" w:rsidRDefault="00D971ED" w:rsidP="00791A05">
      <w:pPr>
        <w:widowControl/>
        <w:spacing w:line="360" w:lineRule="auto"/>
        <w:ind w:firstLineChars="200" w:firstLine="480"/>
        <w:contextualSpacing/>
        <w:jc w:val="left"/>
        <w:rPr>
          <w:rFonts w:ascii="宋体" w:hAnsi="宋体" w:cs="宋体"/>
          <w:color w:val="000000"/>
          <w:kern w:val="0"/>
          <w:sz w:val="24"/>
        </w:rPr>
      </w:pPr>
      <w:r w:rsidRPr="00D971ED">
        <w:rPr>
          <w:rFonts w:asciiTheme="minorEastAsia" w:eastAsiaTheme="minorEastAsia" w:hAnsiTheme="minorEastAsia" w:cs="Arial" w:hint="eastAsia"/>
          <w:color w:val="000000"/>
          <w:kern w:val="0"/>
          <w:sz w:val="24"/>
          <w:szCs w:val="21"/>
        </w:rPr>
        <w:t>福建省教育厅近日下发通知，规定全省各级各类学校要通过建立法律顾问制度，聘请常年法律顾问，有效发挥法律顾问在维护学校法律地位、处理学校与部门或社会的各种法律关系、处理学校与学生或教师的关系等方面重要作用。</w:t>
      </w:r>
    </w:p>
    <w:p w:rsidR="00D971ED" w:rsidRPr="00D971ED" w:rsidRDefault="00D971ED" w:rsidP="00BB6211">
      <w:pPr>
        <w:widowControl/>
        <w:spacing w:line="360" w:lineRule="auto"/>
        <w:contextualSpacing/>
        <w:jc w:val="left"/>
        <w:rPr>
          <w:rFonts w:ascii="宋体" w:hAnsi="宋体" w:cs="宋体"/>
          <w:color w:val="000000"/>
          <w:kern w:val="0"/>
          <w:sz w:val="24"/>
        </w:rPr>
      </w:pPr>
      <w:r w:rsidRPr="00D971ED">
        <w:rPr>
          <w:rFonts w:asciiTheme="minorEastAsia" w:eastAsiaTheme="minorEastAsia" w:hAnsiTheme="minorEastAsia" w:cs="Arial" w:hint="eastAsia"/>
          <w:color w:val="000000"/>
          <w:kern w:val="0"/>
          <w:sz w:val="24"/>
          <w:szCs w:val="21"/>
        </w:rPr>
        <w:t> 　福建强调，2018年底前，全省各级各类学校要结合实际配备学校法律顾问。高校可充分发挥校内法学专业人才作用，聘请校内满足条件的教师专职或兼职担任法律顾问；中小学可采用灵活方式选择法律服务，可以一所中小学单独选聘，也可以多所中小学联合选聘一位法律顾问；县级教育行政部门也可采取组建本地教育系统“法律顾问团”的模式，为相关学校提供法律服务。法律顾问的职责包括对学校重大决策、规范性文件、重要规章制度等进行论证与合法性审查，提供意见或建议；对学校重大行政行为、重大事项的风险性进行评估论证，提出意见或建议等。</w:t>
      </w:r>
    </w:p>
    <w:p w:rsidR="004D2F57" w:rsidRPr="00523B5E" w:rsidRDefault="004D2F57" w:rsidP="00BB6211">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sidR="00791A05">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w:t>
      </w:r>
      <w:r w:rsidR="00791A05">
        <w:rPr>
          <w:rFonts w:asciiTheme="majorEastAsia" w:eastAsiaTheme="majorEastAsia" w:hAnsiTheme="majorEastAsia" w:hint="eastAsia"/>
          <w:color w:val="000000"/>
          <w:szCs w:val="21"/>
        </w:rPr>
        <w:t>6</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sectPr w:rsidR="004D2F57" w:rsidRPr="00523B5E"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EF4" w:rsidRDefault="00266EF4" w:rsidP="009F0590">
      <w:r>
        <w:separator/>
      </w:r>
    </w:p>
  </w:endnote>
  <w:endnote w:type="continuationSeparator" w:id="1">
    <w:p w:rsidR="00266EF4" w:rsidRDefault="00266EF4"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B65B5B">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B65B5B">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EF4" w:rsidRDefault="00266EF4" w:rsidP="009F0590">
      <w:r>
        <w:separator/>
      </w:r>
    </w:p>
  </w:footnote>
  <w:footnote w:type="continuationSeparator" w:id="1">
    <w:p w:rsidR="00266EF4" w:rsidRDefault="00266EF4"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7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5D6"/>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E459C"/>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51"/>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EF0"/>
    <w:rsid w:val="001920C4"/>
    <w:rsid w:val="001949A8"/>
    <w:rsid w:val="00196549"/>
    <w:rsid w:val="00197A92"/>
    <w:rsid w:val="001A023E"/>
    <w:rsid w:val="001A0F6A"/>
    <w:rsid w:val="001A6048"/>
    <w:rsid w:val="001A644D"/>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55E9"/>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66EF4"/>
    <w:rsid w:val="002705D3"/>
    <w:rsid w:val="002708D0"/>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3638"/>
    <w:rsid w:val="00294D7A"/>
    <w:rsid w:val="002963BD"/>
    <w:rsid w:val="002A49E6"/>
    <w:rsid w:val="002B15C6"/>
    <w:rsid w:val="002B2180"/>
    <w:rsid w:val="002B45FE"/>
    <w:rsid w:val="002B5C90"/>
    <w:rsid w:val="002B6EA4"/>
    <w:rsid w:val="002B7E36"/>
    <w:rsid w:val="002C0205"/>
    <w:rsid w:val="002C176E"/>
    <w:rsid w:val="002C4257"/>
    <w:rsid w:val="002D13FF"/>
    <w:rsid w:val="002D3310"/>
    <w:rsid w:val="002D3891"/>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A78CB"/>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48B"/>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54EC"/>
    <w:rsid w:val="00441ACA"/>
    <w:rsid w:val="00441BE5"/>
    <w:rsid w:val="00442E06"/>
    <w:rsid w:val="004434B1"/>
    <w:rsid w:val="00444229"/>
    <w:rsid w:val="004449A8"/>
    <w:rsid w:val="004459C9"/>
    <w:rsid w:val="00446761"/>
    <w:rsid w:val="00450034"/>
    <w:rsid w:val="00450464"/>
    <w:rsid w:val="00451B37"/>
    <w:rsid w:val="00453D5C"/>
    <w:rsid w:val="004547AA"/>
    <w:rsid w:val="00455438"/>
    <w:rsid w:val="004556FF"/>
    <w:rsid w:val="00460188"/>
    <w:rsid w:val="00460A6A"/>
    <w:rsid w:val="0046120C"/>
    <w:rsid w:val="00462812"/>
    <w:rsid w:val="0046316B"/>
    <w:rsid w:val="0046427E"/>
    <w:rsid w:val="00470A62"/>
    <w:rsid w:val="004710DD"/>
    <w:rsid w:val="00473AF2"/>
    <w:rsid w:val="004801BE"/>
    <w:rsid w:val="0048106D"/>
    <w:rsid w:val="00484AA3"/>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82C"/>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60A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54C7"/>
    <w:rsid w:val="00545B0A"/>
    <w:rsid w:val="00545EB3"/>
    <w:rsid w:val="0055069D"/>
    <w:rsid w:val="00550869"/>
    <w:rsid w:val="005537E5"/>
    <w:rsid w:val="0055593F"/>
    <w:rsid w:val="00557698"/>
    <w:rsid w:val="00562DDB"/>
    <w:rsid w:val="00563A3B"/>
    <w:rsid w:val="00566236"/>
    <w:rsid w:val="00566488"/>
    <w:rsid w:val="00566E2F"/>
    <w:rsid w:val="00567A24"/>
    <w:rsid w:val="005705AB"/>
    <w:rsid w:val="005716CF"/>
    <w:rsid w:val="00572553"/>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373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1EEE"/>
    <w:rsid w:val="0067245A"/>
    <w:rsid w:val="00673B84"/>
    <w:rsid w:val="00673D60"/>
    <w:rsid w:val="00677E75"/>
    <w:rsid w:val="00680378"/>
    <w:rsid w:val="00681011"/>
    <w:rsid w:val="00681249"/>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1F"/>
    <w:rsid w:val="006C04F9"/>
    <w:rsid w:val="006C0DC2"/>
    <w:rsid w:val="006C70B7"/>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1CA4"/>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1A05"/>
    <w:rsid w:val="00793E20"/>
    <w:rsid w:val="00794A39"/>
    <w:rsid w:val="007954E9"/>
    <w:rsid w:val="007A4734"/>
    <w:rsid w:val="007B172B"/>
    <w:rsid w:val="007B1A0E"/>
    <w:rsid w:val="007B27E0"/>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37A62"/>
    <w:rsid w:val="00840F35"/>
    <w:rsid w:val="00844968"/>
    <w:rsid w:val="00847597"/>
    <w:rsid w:val="008502F8"/>
    <w:rsid w:val="00851B81"/>
    <w:rsid w:val="00853E32"/>
    <w:rsid w:val="00853F78"/>
    <w:rsid w:val="008545ED"/>
    <w:rsid w:val="00854D4D"/>
    <w:rsid w:val="00862185"/>
    <w:rsid w:val="00863F78"/>
    <w:rsid w:val="00864398"/>
    <w:rsid w:val="0086503F"/>
    <w:rsid w:val="00867AC0"/>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582A"/>
    <w:rsid w:val="008B75B0"/>
    <w:rsid w:val="008C0FA1"/>
    <w:rsid w:val="008C1093"/>
    <w:rsid w:val="008C6319"/>
    <w:rsid w:val="008C6415"/>
    <w:rsid w:val="008C7B46"/>
    <w:rsid w:val="008D0890"/>
    <w:rsid w:val="008D0AC6"/>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274BD"/>
    <w:rsid w:val="0093073A"/>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6D18"/>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D95"/>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4FD4"/>
    <w:rsid w:val="00A46078"/>
    <w:rsid w:val="00A4716F"/>
    <w:rsid w:val="00A5059E"/>
    <w:rsid w:val="00A51666"/>
    <w:rsid w:val="00A52401"/>
    <w:rsid w:val="00A538AB"/>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52FE"/>
    <w:rsid w:val="00AE78D7"/>
    <w:rsid w:val="00AF18F9"/>
    <w:rsid w:val="00AF3FE8"/>
    <w:rsid w:val="00AF5EE2"/>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2AEE"/>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65B5B"/>
    <w:rsid w:val="00B71FF0"/>
    <w:rsid w:val="00B73103"/>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B6211"/>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0673A"/>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1DA0"/>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588"/>
    <w:rsid w:val="00CB373F"/>
    <w:rsid w:val="00CB43ED"/>
    <w:rsid w:val="00CB493C"/>
    <w:rsid w:val="00CB6550"/>
    <w:rsid w:val="00CB7005"/>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27F1B"/>
    <w:rsid w:val="00D319A3"/>
    <w:rsid w:val="00D3275F"/>
    <w:rsid w:val="00D3287F"/>
    <w:rsid w:val="00D330AC"/>
    <w:rsid w:val="00D376EA"/>
    <w:rsid w:val="00D376ED"/>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F6E"/>
    <w:rsid w:val="00D84B11"/>
    <w:rsid w:val="00D84E12"/>
    <w:rsid w:val="00D853FC"/>
    <w:rsid w:val="00D90850"/>
    <w:rsid w:val="00D90FA9"/>
    <w:rsid w:val="00D9145B"/>
    <w:rsid w:val="00D92E8D"/>
    <w:rsid w:val="00D95C3A"/>
    <w:rsid w:val="00D971ED"/>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E5F1A"/>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3DE2"/>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6594">
      <w:bodyDiv w:val="1"/>
      <w:marLeft w:val="0"/>
      <w:marRight w:val="0"/>
      <w:marTop w:val="0"/>
      <w:marBottom w:val="0"/>
      <w:divBdr>
        <w:top w:val="none" w:sz="0" w:space="0" w:color="auto"/>
        <w:left w:val="none" w:sz="0" w:space="0" w:color="auto"/>
        <w:bottom w:val="none" w:sz="0" w:space="0" w:color="auto"/>
        <w:right w:val="none" w:sz="0" w:space="0" w:color="auto"/>
      </w:divBdr>
      <w:divsChild>
        <w:div w:id="1178353216">
          <w:marLeft w:val="0"/>
          <w:marRight w:val="0"/>
          <w:marTop w:val="0"/>
          <w:marBottom w:val="0"/>
          <w:divBdr>
            <w:top w:val="none" w:sz="0" w:space="0" w:color="auto"/>
            <w:left w:val="none" w:sz="0" w:space="0" w:color="auto"/>
            <w:bottom w:val="none" w:sz="0" w:space="0" w:color="auto"/>
            <w:right w:val="none" w:sz="0" w:space="0" w:color="auto"/>
          </w:divBdr>
          <w:divsChild>
            <w:div w:id="1400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1064286">
      <w:bodyDiv w:val="1"/>
      <w:marLeft w:val="0"/>
      <w:marRight w:val="0"/>
      <w:marTop w:val="0"/>
      <w:marBottom w:val="0"/>
      <w:divBdr>
        <w:top w:val="none" w:sz="0" w:space="0" w:color="auto"/>
        <w:left w:val="none" w:sz="0" w:space="0" w:color="auto"/>
        <w:bottom w:val="none" w:sz="0" w:space="0" w:color="auto"/>
        <w:right w:val="none" w:sz="0" w:space="0" w:color="auto"/>
      </w:divBdr>
      <w:divsChild>
        <w:div w:id="594364713">
          <w:marLeft w:val="0"/>
          <w:marRight w:val="0"/>
          <w:marTop w:val="0"/>
          <w:marBottom w:val="0"/>
          <w:divBdr>
            <w:top w:val="none" w:sz="0" w:space="0" w:color="auto"/>
            <w:left w:val="none" w:sz="0" w:space="0" w:color="auto"/>
            <w:bottom w:val="none" w:sz="0" w:space="0" w:color="auto"/>
            <w:right w:val="none" w:sz="0" w:space="0" w:color="auto"/>
          </w:divBdr>
          <w:divsChild>
            <w:div w:id="15925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045579">
      <w:bodyDiv w:val="1"/>
      <w:marLeft w:val="0"/>
      <w:marRight w:val="0"/>
      <w:marTop w:val="0"/>
      <w:marBottom w:val="0"/>
      <w:divBdr>
        <w:top w:val="none" w:sz="0" w:space="0" w:color="auto"/>
        <w:left w:val="none" w:sz="0" w:space="0" w:color="auto"/>
        <w:bottom w:val="none" w:sz="0" w:space="0" w:color="auto"/>
        <w:right w:val="none" w:sz="0" w:space="0" w:color="auto"/>
      </w:divBdr>
      <w:divsChild>
        <w:div w:id="501316842">
          <w:marLeft w:val="0"/>
          <w:marRight w:val="0"/>
          <w:marTop w:val="0"/>
          <w:marBottom w:val="0"/>
          <w:divBdr>
            <w:top w:val="none" w:sz="0" w:space="0" w:color="auto"/>
            <w:left w:val="none" w:sz="0" w:space="0" w:color="auto"/>
            <w:bottom w:val="none" w:sz="0" w:space="0" w:color="auto"/>
            <w:right w:val="none" w:sz="0" w:space="0" w:color="auto"/>
          </w:divBdr>
          <w:divsChild>
            <w:div w:id="789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2025">
      <w:bodyDiv w:val="1"/>
      <w:marLeft w:val="0"/>
      <w:marRight w:val="0"/>
      <w:marTop w:val="0"/>
      <w:marBottom w:val="0"/>
      <w:divBdr>
        <w:top w:val="none" w:sz="0" w:space="0" w:color="auto"/>
        <w:left w:val="none" w:sz="0" w:space="0" w:color="auto"/>
        <w:bottom w:val="none" w:sz="0" w:space="0" w:color="auto"/>
        <w:right w:val="none" w:sz="0" w:space="0" w:color="auto"/>
      </w:divBdr>
      <w:divsChild>
        <w:div w:id="1823695434">
          <w:marLeft w:val="0"/>
          <w:marRight w:val="0"/>
          <w:marTop w:val="0"/>
          <w:marBottom w:val="0"/>
          <w:divBdr>
            <w:top w:val="none" w:sz="0" w:space="0" w:color="auto"/>
            <w:left w:val="none" w:sz="0" w:space="0" w:color="auto"/>
            <w:bottom w:val="none" w:sz="0" w:space="0" w:color="auto"/>
            <w:right w:val="none" w:sz="0" w:space="0" w:color="auto"/>
          </w:divBdr>
          <w:divsChild>
            <w:div w:id="3874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1131">
      <w:bodyDiv w:val="1"/>
      <w:marLeft w:val="0"/>
      <w:marRight w:val="0"/>
      <w:marTop w:val="0"/>
      <w:marBottom w:val="0"/>
      <w:divBdr>
        <w:top w:val="none" w:sz="0" w:space="0" w:color="auto"/>
        <w:left w:val="none" w:sz="0" w:space="0" w:color="auto"/>
        <w:bottom w:val="none" w:sz="0" w:space="0" w:color="auto"/>
        <w:right w:val="none" w:sz="0" w:space="0" w:color="auto"/>
      </w:divBdr>
      <w:divsChild>
        <w:div w:id="528566577">
          <w:marLeft w:val="0"/>
          <w:marRight w:val="0"/>
          <w:marTop w:val="0"/>
          <w:marBottom w:val="0"/>
          <w:divBdr>
            <w:top w:val="none" w:sz="0" w:space="0" w:color="auto"/>
            <w:left w:val="none" w:sz="0" w:space="0" w:color="auto"/>
            <w:bottom w:val="none" w:sz="0" w:space="0" w:color="auto"/>
            <w:right w:val="none" w:sz="0" w:space="0" w:color="auto"/>
          </w:divBdr>
          <w:divsChild>
            <w:div w:id="5712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2460">
      <w:bodyDiv w:val="1"/>
      <w:marLeft w:val="0"/>
      <w:marRight w:val="0"/>
      <w:marTop w:val="0"/>
      <w:marBottom w:val="0"/>
      <w:divBdr>
        <w:top w:val="none" w:sz="0" w:space="0" w:color="auto"/>
        <w:left w:val="none" w:sz="0" w:space="0" w:color="auto"/>
        <w:bottom w:val="none" w:sz="0" w:space="0" w:color="auto"/>
        <w:right w:val="none" w:sz="0" w:space="0" w:color="auto"/>
      </w:divBdr>
      <w:divsChild>
        <w:div w:id="273631653">
          <w:marLeft w:val="0"/>
          <w:marRight w:val="0"/>
          <w:marTop w:val="0"/>
          <w:marBottom w:val="0"/>
          <w:divBdr>
            <w:top w:val="none" w:sz="0" w:space="0" w:color="auto"/>
            <w:left w:val="none" w:sz="0" w:space="0" w:color="auto"/>
            <w:bottom w:val="none" w:sz="0" w:space="0" w:color="auto"/>
            <w:right w:val="none" w:sz="0" w:space="0" w:color="auto"/>
          </w:divBdr>
          <w:divsChild>
            <w:div w:id="18642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7091">
      <w:bodyDiv w:val="1"/>
      <w:marLeft w:val="0"/>
      <w:marRight w:val="0"/>
      <w:marTop w:val="0"/>
      <w:marBottom w:val="0"/>
      <w:divBdr>
        <w:top w:val="none" w:sz="0" w:space="0" w:color="auto"/>
        <w:left w:val="none" w:sz="0" w:space="0" w:color="auto"/>
        <w:bottom w:val="none" w:sz="0" w:space="0" w:color="auto"/>
        <w:right w:val="none" w:sz="0" w:space="0" w:color="auto"/>
      </w:divBdr>
      <w:divsChild>
        <w:div w:id="311719908">
          <w:marLeft w:val="0"/>
          <w:marRight w:val="0"/>
          <w:marTop w:val="0"/>
          <w:marBottom w:val="0"/>
          <w:divBdr>
            <w:top w:val="none" w:sz="0" w:space="0" w:color="auto"/>
            <w:left w:val="none" w:sz="0" w:space="0" w:color="auto"/>
            <w:bottom w:val="none" w:sz="0" w:space="0" w:color="auto"/>
            <w:right w:val="none" w:sz="0" w:space="0" w:color="auto"/>
          </w:divBdr>
          <w:divsChild>
            <w:div w:id="18487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4605</TotalTime>
  <Pages>4</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褚蔚然</cp:lastModifiedBy>
  <cp:revision>753</cp:revision>
  <dcterms:created xsi:type="dcterms:W3CDTF">2015-05-04T05:42:00Z</dcterms:created>
  <dcterms:modified xsi:type="dcterms:W3CDTF">2017-10-17T02:58:00Z</dcterms:modified>
</cp:coreProperties>
</file>